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F07E7" w14:textId="2D1AF450" w:rsidR="00F76B7C" w:rsidRDefault="00F76B7C" w:rsidP="00F76B7C">
      <w:pPr>
        <w:pStyle w:val="Normaalweb"/>
        <w:rPr>
          <w:rFonts w:asciiTheme="minorHAnsi" w:hAnsiTheme="minorHAnsi"/>
          <w:b/>
          <w:sz w:val="22"/>
          <w:szCs w:val="22"/>
          <w:u w:val="single"/>
        </w:rPr>
      </w:pPr>
      <w:r w:rsidRPr="00135D01">
        <w:rPr>
          <w:rFonts w:cs="Arial"/>
          <w:b/>
          <w:noProof/>
        </w:rPr>
        <w:drawing>
          <wp:anchor distT="0" distB="0" distL="114300" distR="114300" simplePos="0" relativeHeight="251657216" behindDoc="1" locked="0" layoutInCell="1" allowOverlap="1" wp14:anchorId="48DE39FF" wp14:editId="1063B78B">
            <wp:simplePos x="0" y="0"/>
            <wp:positionH relativeFrom="column">
              <wp:posOffset>5291455</wp:posOffset>
            </wp:positionH>
            <wp:positionV relativeFrom="paragraph">
              <wp:posOffset>-252095</wp:posOffset>
            </wp:positionV>
            <wp:extent cx="466725" cy="594995"/>
            <wp:effectExtent l="0" t="0" r="9525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5AC">
        <w:rPr>
          <w:rFonts w:asciiTheme="minorHAnsi" w:hAnsiTheme="minorHAnsi"/>
          <w:b/>
          <w:sz w:val="22"/>
          <w:szCs w:val="22"/>
          <w:u w:val="single"/>
        </w:rPr>
        <w:t xml:space="preserve">Leerperiode </w:t>
      </w:r>
      <w:r w:rsidR="008D4B98">
        <w:rPr>
          <w:rFonts w:asciiTheme="minorHAnsi" w:hAnsiTheme="minorHAnsi"/>
          <w:b/>
          <w:sz w:val="22"/>
          <w:szCs w:val="22"/>
          <w:u w:val="single"/>
        </w:rPr>
        <w:t>3</w:t>
      </w:r>
      <w:r w:rsidR="0082710C">
        <w:rPr>
          <w:rFonts w:asciiTheme="minorHAnsi" w:hAnsiTheme="minorHAnsi"/>
          <w:b/>
          <w:sz w:val="22"/>
          <w:szCs w:val="22"/>
          <w:u w:val="single"/>
        </w:rPr>
        <w:t xml:space="preserve">   SLB</w:t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</w:p>
    <w:p w14:paraId="681EEF46" w14:textId="77777777" w:rsidR="00785483" w:rsidRDefault="00785483" w:rsidP="00F76B7C">
      <w:pPr>
        <w:pStyle w:val="Normaalweb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1515"/>
        <w:gridCol w:w="3780"/>
        <w:gridCol w:w="3765"/>
      </w:tblGrid>
      <w:tr w:rsidR="00E442EE" w:rsidRPr="00F76B7C" w14:paraId="49A6E124" w14:textId="77777777" w:rsidTr="00BF798D">
        <w:tc>
          <w:tcPr>
            <w:tcW w:w="1526" w:type="dxa"/>
            <w:shd w:val="clear" w:color="auto" w:fill="FF7C80"/>
          </w:tcPr>
          <w:p w14:paraId="05CE3FC7" w14:textId="77777777" w:rsidR="00F76B7C" w:rsidRPr="00F76B7C" w:rsidRDefault="00F76B7C" w:rsidP="00F76B7C">
            <w:pPr>
              <w:rPr>
                <w:rFonts w:cs="Arial"/>
              </w:rPr>
            </w:pPr>
            <w:r w:rsidRPr="00F76B7C">
              <w:rPr>
                <w:rFonts w:cs="Arial"/>
              </w:rPr>
              <w:t>Titel opdracht:</w:t>
            </w:r>
          </w:p>
        </w:tc>
        <w:tc>
          <w:tcPr>
            <w:tcW w:w="3843" w:type="dxa"/>
          </w:tcPr>
          <w:p w14:paraId="7D738B5F" w14:textId="1602A5BC" w:rsidR="00F76B7C" w:rsidRDefault="00E442EE" w:rsidP="008D4B98">
            <w:pPr>
              <w:rPr>
                <w:rFonts w:cs="Arial"/>
              </w:rPr>
            </w:pPr>
            <w:r>
              <w:rPr>
                <w:rFonts w:cs="Arial"/>
              </w:rPr>
              <w:t>Groepsvorming : teamwork</w:t>
            </w:r>
            <w:r w:rsidR="0076744A">
              <w:rPr>
                <w:rFonts w:cs="Arial"/>
              </w:rPr>
              <w:t xml:space="preserve"> - </w:t>
            </w:r>
          </w:p>
          <w:p w14:paraId="5471659F" w14:textId="646346AC" w:rsidR="0076744A" w:rsidRPr="00F76B7C" w:rsidRDefault="0076744A" w:rsidP="0076744A">
            <w:pPr>
              <w:rPr>
                <w:rFonts w:cs="Arial"/>
              </w:rPr>
            </w:pPr>
            <w:r>
              <w:rPr>
                <w:rFonts w:cs="Arial"/>
              </w:rPr>
              <w:t>op basis van kwaliteiten</w:t>
            </w:r>
          </w:p>
        </w:tc>
        <w:tc>
          <w:tcPr>
            <w:tcW w:w="3843" w:type="dxa"/>
          </w:tcPr>
          <w:p w14:paraId="1D5464AC" w14:textId="67049A0F" w:rsidR="00F76B7C" w:rsidRPr="00F76B7C" w:rsidRDefault="0082710C" w:rsidP="0076744A">
            <w:pPr>
              <w:rPr>
                <w:rFonts w:cs="Arial"/>
              </w:rPr>
            </w:pPr>
            <w:r>
              <w:rPr>
                <w:rFonts w:cs="Arial"/>
              </w:rPr>
              <w:t xml:space="preserve">Opdracht nr. </w:t>
            </w:r>
            <w:r w:rsidR="008D4B98">
              <w:rPr>
                <w:rFonts w:cs="Arial"/>
              </w:rPr>
              <w:t>3</w:t>
            </w:r>
            <w:r w:rsidR="00BF798D">
              <w:rPr>
                <w:rFonts w:cs="Arial"/>
              </w:rPr>
              <w:t>-</w:t>
            </w:r>
            <w:r w:rsidR="0076744A">
              <w:rPr>
                <w:rFonts w:cs="Arial"/>
              </w:rPr>
              <w:t>1D</w:t>
            </w:r>
          </w:p>
        </w:tc>
      </w:tr>
      <w:tr w:rsidR="00F76B7C" w:rsidRPr="00F76B7C" w14:paraId="2D69A551" w14:textId="77777777" w:rsidTr="00BF798D">
        <w:tc>
          <w:tcPr>
            <w:tcW w:w="1526" w:type="dxa"/>
            <w:shd w:val="clear" w:color="auto" w:fill="FF7C80"/>
          </w:tcPr>
          <w:p w14:paraId="221806EF" w14:textId="77777777" w:rsidR="00F76B7C" w:rsidRPr="00F76B7C" w:rsidRDefault="00F76B7C" w:rsidP="00F76B7C">
            <w:pPr>
              <w:rPr>
                <w:rFonts w:cs="Arial"/>
              </w:rPr>
            </w:pPr>
            <w:r w:rsidRPr="00F76B7C">
              <w:rPr>
                <w:rFonts w:cs="Arial"/>
              </w:rPr>
              <w:t>Behorend bij:</w:t>
            </w:r>
          </w:p>
        </w:tc>
        <w:tc>
          <w:tcPr>
            <w:tcW w:w="7686" w:type="dxa"/>
            <w:gridSpan w:val="2"/>
          </w:tcPr>
          <w:p w14:paraId="0ECEC509" w14:textId="1457DDE5" w:rsidR="00F76B7C" w:rsidRPr="00F76B7C" w:rsidRDefault="00F76B7C" w:rsidP="00F76B7C">
            <w:pPr>
              <w:spacing w:before="100" w:beforeAutospacing="1" w:after="100" w:afterAutospacing="1"/>
              <w:rPr>
                <w:rFonts w:eastAsia="Times New Roman" w:cs="Arial"/>
                <w:lang w:eastAsia="nl-NL"/>
              </w:rPr>
            </w:pPr>
            <w:r w:rsidRPr="00F76B7C">
              <w:rPr>
                <w:rFonts w:eastAsia="Times New Roman" w:cs="Arial"/>
                <w:lang w:eastAsia="nl-NL"/>
              </w:rPr>
              <w:t xml:space="preserve">              </w:t>
            </w:r>
          </w:p>
        </w:tc>
      </w:tr>
      <w:tr w:rsidR="00F76B7C" w:rsidRPr="00F76B7C" w14:paraId="02032CD0" w14:textId="77777777" w:rsidTr="00BF798D">
        <w:tc>
          <w:tcPr>
            <w:tcW w:w="1526" w:type="dxa"/>
            <w:shd w:val="clear" w:color="auto" w:fill="FF7C80"/>
          </w:tcPr>
          <w:p w14:paraId="48F7CCFF" w14:textId="77777777" w:rsidR="00F76B7C" w:rsidRPr="00F76B7C" w:rsidRDefault="00F76B7C" w:rsidP="00F76B7C">
            <w:pPr>
              <w:rPr>
                <w:rFonts w:cs="Arial"/>
              </w:rPr>
            </w:pPr>
            <w:r w:rsidRPr="00F76B7C">
              <w:rPr>
                <w:rFonts w:cs="Arial"/>
              </w:rPr>
              <w:t>Bewaren in:</w:t>
            </w:r>
          </w:p>
        </w:tc>
        <w:tc>
          <w:tcPr>
            <w:tcW w:w="7686" w:type="dxa"/>
            <w:gridSpan w:val="2"/>
          </w:tcPr>
          <w:p w14:paraId="658031CB" w14:textId="77777777" w:rsidR="00F76B7C" w:rsidRPr="00F76B7C" w:rsidRDefault="00F76B7C" w:rsidP="00F76B7C">
            <w:pPr>
              <w:rPr>
                <w:rFonts w:cs="Arial"/>
              </w:rPr>
            </w:pPr>
            <w:r w:rsidRPr="00F76B7C">
              <w:rPr>
                <w:rFonts w:cs="Arial"/>
              </w:rPr>
              <w:t xml:space="preserve">Portfolio ontwikkelingsgericht </w:t>
            </w:r>
          </w:p>
        </w:tc>
      </w:tr>
      <w:tr w:rsidR="00F76B7C" w:rsidRPr="00F76B7C" w14:paraId="22B98681" w14:textId="77777777" w:rsidTr="00BF798D">
        <w:tc>
          <w:tcPr>
            <w:tcW w:w="1526" w:type="dxa"/>
            <w:shd w:val="clear" w:color="auto" w:fill="FF7C80"/>
          </w:tcPr>
          <w:p w14:paraId="4EDAE8E6" w14:textId="77777777" w:rsidR="00F76B7C" w:rsidRPr="00F76B7C" w:rsidRDefault="00F76B7C" w:rsidP="00F76B7C">
            <w:pPr>
              <w:rPr>
                <w:rFonts w:cs="Arial"/>
              </w:rPr>
            </w:pPr>
            <w:r w:rsidRPr="00F76B7C">
              <w:rPr>
                <w:rFonts w:cs="Arial"/>
              </w:rPr>
              <w:t>Planning:</w:t>
            </w:r>
          </w:p>
        </w:tc>
        <w:tc>
          <w:tcPr>
            <w:tcW w:w="7686" w:type="dxa"/>
            <w:gridSpan w:val="2"/>
          </w:tcPr>
          <w:p w14:paraId="3F25A862" w14:textId="342CAD1F" w:rsidR="00F76B7C" w:rsidRPr="00F76B7C" w:rsidRDefault="00FF757A" w:rsidP="00F76B7C">
            <w:pPr>
              <w:rPr>
                <w:rFonts w:cs="Arial"/>
              </w:rPr>
            </w:pPr>
            <w:r>
              <w:rPr>
                <w:rFonts w:cs="Arial"/>
              </w:rPr>
              <w:t xml:space="preserve">Week </w:t>
            </w:r>
            <w:r w:rsidR="0076744A">
              <w:rPr>
                <w:rFonts w:cs="Arial"/>
              </w:rPr>
              <w:t>1</w:t>
            </w:r>
            <w:bookmarkStart w:id="0" w:name="_GoBack"/>
            <w:bookmarkEnd w:id="0"/>
          </w:p>
        </w:tc>
      </w:tr>
    </w:tbl>
    <w:p w14:paraId="0AD49937" w14:textId="22F079FC" w:rsidR="00E442EE" w:rsidRPr="00E442EE" w:rsidRDefault="00E442EE" w:rsidP="00E442EE">
      <w:pPr>
        <w:autoSpaceDE w:val="0"/>
        <w:autoSpaceDN w:val="0"/>
        <w:adjustRightInd w:val="0"/>
        <w:spacing w:after="0" w:line="240" w:lineRule="auto"/>
        <w:rPr>
          <w:rFonts w:cs="CronosPro-Bold"/>
          <w:b/>
          <w:bCs/>
        </w:rPr>
      </w:pPr>
    </w:p>
    <w:p w14:paraId="4BD7C9B5" w14:textId="77777777" w:rsidR="00E442EE" w:rsidRDefault="00E442EE" w:rsidP="00E442EE">
      <w:pPr>
        <w:autoSpaceDE w:val="0"/>
        <w:autoSpaceDN w:val="0"/>
        <w:adjustRightInd w:val="0"/>
        <w:spacing w:after="0" w:line="240" w:lineRule="auto"/>
        <w:rPr>
          <w:rFonts w:cs="CronosPro-Semibold"/>
          <w:b/>
        </w:rPr>
      </w:pPr>
    </w:p>
    <w:p w14:paraId="19068170" w14:textId="1B6D5161" w:rsidR="00E442EE" w:rsidRPr="00E442EE" w:rsidRDefault="00E442EE" w:rsidP="00E442EE">
      <w:pPr>
        <w:autoSpaceDE w:val="0"/>
        <w:autoSpaceDN w:val="0"/>
        <w:adjustRightInd w:val="0"/>
        <w:spacing w:after="0" w:line="240" w:lineRule="auto"/>
        <w:rPr>
          <w:rFonts w:cs="CronosPro-Semibold"/>
          <w:b/>
        </w:rPr>
      </w:pPr>
      <w:r w:rsidRPr="00E442EE">
        <w:rPr>
          <w:rFonts w:cs="CronosPro-Semibold"/>
          <w:b/>
        </w:rPr>
        <w:t>Teamwork</w:t>
      </w:r>
    </w:p>
    <w:p w14:paraId="3C7087DF" w14:textId="77777777" w:rsidR="00E442EE" w:rsidRDefault="00E442EE" w:rsidP="00E442EE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14:paraId="29A070D8" w14:textId="007ACAD3" w:rsidR="00E442EE" w:rsidRPr="00E442EE" w:rsidRDefault="00E442EE" w:rsidP="00E442EE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 xml:space="preserve">Studenten krijgen op deze leeftijd </w:t>
      </w:r>
      <w:r w:rsidRPr="00E442EE">
        <w:rPr>
          <w:rFonts w:cs="Cambria"/>
        </w:rPr>
        <w:t>steeds meer zicht op de eigen mogelijkheden</w:t>
      </w:r>
    </w:p>
    <w:p w14:paraId="0B15C911" w14:textId="77777777" w:rsidR="00E442EE" w:rsidRPr="00E442EE" w:rsidRDefault="00E442EE" w:rsidP="00E442EE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E442EE">
        <w:rPr>
          <w:rFonts w:cs="Cambria"/>
        </w:rPr>
        <w:t>en die van anderen. Wanneer er gezamenlijk een prestatie neergezet moet worden, werkt</w:t>
      </w:r>
    </w:p>
    <w:p w14:paraId="5DCF464C" w14:textId="1E0B92DF" w:rsidR="00E442EE" w:rsidRPr="00E442EE" w:rsidRDefault="00E442EE" w:rsidP="00E442EE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E442EE">
        <w:rPr>
          <w:rFonts w:cs="Cambria"/>
        </w:rPr>
        <w:t xml:space="preserve">het goed als de </w:t>
      </w:r>
      <w:r>
        <w:rPr>
          <w:rFonts w:cs="Cambria"/>
        </w:rPr>
        <w:t>studenten</w:t>
      </w:r>
      <w:r w:rsidRPr="00E442EE">
        <w:rPr>
          <w:rFonts w:cs="Cambria"/>
        </w:rPr>
        <w:t xml:space="preserve"> op de hoogte zijn van elkaars kwaliteiten en hier zelfs rekening</w:t>
      </w:r>
    </w:p>
    <w:p w14:paraId="1955B8AA" w14:textId="6F284648" w:rsidR="00E442EE" w:rsidRDefault="00E442EE" w:rsidP="00E442EE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E442EE">
        <w:rPr>
          <w:rFonts w:cs="Cambria"/>
        </w:rPr>
        <w:t xml:space="preserve">mee </w:t>
      </w:r>
      <w:r>
        <w:rPr>
          <w:rFonts w:cs="Cambria"/>
        </w:rPr>
        <w:t xml:space="preserve">kunnen </w:t>
      </w:r>
      <w:r w:rsidRPr="00E442EE">
        <w:rPr>
          <w:rFonts w:cs="Cambria"/>
        </w:rPr>
        <w:t xml:space="preserve">houden bij de </w:t>
      </w:r>
      <w:r>
        <w:rPr>
          <w:rFonts w:cs="Cambria"/>
        </w:rPr>
        <w:t>groeps</w:t>
      </w:r>
      <w:r w:rsidRPr="00E442EE">
        <w:rPr>
          <w:rFonts w:cs="Cambria"/>
        </w:rPr>
        <w:t>samenstelling</w:t>
      </w:r>
      <w:r>
        <w:rPr>
          <w:rFonts w:cs="Cambria"/>
        </w:rPr>
        <w:t xml:space="preserve"> (scrumgroepje) </w:t>
      </w:r>
    </w:p>
    <w:p w14:paraId="1976CD13" w14:textId="77777777" w:rsidR="00E442EE" w:rsidRDefault="00E442EE" w:rsidP="00E442EE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14:paraId="4B0FEF66" w14:textId="41837420" w:rsidR="00E442EE" w:rsidRPr="00E442EE" w:rsidRDefault="00E442EE" w:rsidP="00E442EE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 xml:space="preserve">De docent </w:t>
      </w:r>
      <w:r w:rsidRPr="00E442EE">
        <w:rPr>
          <w:rFonts w:cs="Cambria"/>
        </w:rPr>
        <w:t>k</w:t>
      </w:r>
      <w:r>
        <w:rPr>
          <w:rFonts w:cs="Cambria"/>
        </w:rPr>
        <w:t xml:space="preserve">an </w:t>
      </w:r>
      <w:r w:rsidRPr="00E442EE">
        <w:rPr>
          <w:rFonts w:cs="Cambria"/>
        </w:rPr>
        <w:t>de groep actief in kaart brengen</w:t>
      </w:r>
      <w:r>
        <w:rPr>
          <w:rFonts w:cs="Cambria"/>
        </w:rPr>
        <w:t xml:space="preserve"> </w:t>
      </w:r>
      <w:r w:rsidRPr="00E442EE">
        <w:rPr>
          <w:rFonts w:cs="Cambria"/>
        </w:rPr>
        <w:t>door de volgende activiteit in verschillende vormen te herhalen. Na enkele keren zullen</w:t>
      </w:r>
      <w:r>
        <w:rPr>
          <w:rFonts w:cs="Cambria"/>
        </w:rPr>
        <w:t xml:space="preserve"> </w:t>
      </w:r>
      <w:r w:rsidRPr="00E442EE">
        <w:rPr>
          <w:rFonts w:cs="Cambria"/>
        </w:rPr>
        <w:t xml:space="preserve">de </w:t>
      </w:r>
      <w:r>
        <w:rPr>
          <w:rFonts w:cs="Cambria"/>
        </w:rPr>
        <w:t>studenten</w:t>
      </w:r>
      <w:r w:rsidRPr="00E442EE">
        <w:rPr>
          <w:rFonts w:cs="Cambria"/>
        </w:rPr>
        <w:t xml:space="preserve"> aardig goed op de hoogte zijn van elkaars kwaliteiten.</w:t>
      </w:r>
    </w:p>
    <w:p w14:paraId="19555B18" w14:textId="77777777" w:rsidR="00E442EE" w:rsidRDefault="00E442EE" w:rsidP="00E442EE">
      <w:pPr>
        <w:autoSpaceDE w:val="0"/>
        <w:autoSpaceDN w:val="0"/>
        <w:adjustRightInd w:val="0"/>
        <w:spacing w:after="0" w:line="240" w:lineRule="auto"/>
        <w:rPr>
          <w:rFonts w:cs="CronosPro-SemiboldIt"/>
          <w:i/>
          <w:iCs/>
        </w:rPr>
      </w:pPr>
    </w:p>
    <w:p w14:paraId="3D5FEE1A" w14:textId="6B0AD334" w:rsidR="00E442EE" w:rsidRPr="00E442EE" w:rsidRDefault="00E442EE" w:rsidP="00E442EE">
      <w:pPr>
        <w:autoSpaceDE w:val="0"/>
        <w:autoSpaceDN w:val="0"/>
        <w:adjustRightInd w:val="0"/>
        <w:spacing w:after="0" w:line="240" w:lineRule="auto"/>
        <w:rPr>
          <w:rFonts w:cs="CronosPro-SemiboldIt"/>
          <w:i/>
          <w:iCs/>
        </w:rPr>
      </w:pPr>
      <w:r w:rsidRPr="00E442EE">
        <w:rPr>
          <w:rFonts w:cs="CronosPro-SemiboldIt"/>
          <w:i/>
          <w:iCs/>
        </w:rPr>
        <w:t>Basisvorm</w:t>
      </w:r>
    </w:p>
    <w:p w14:paraId="1813CADD" w14:textId="77777777" w:rsidR="00E442EE" w:rsidRDefault="00E442EE" w:rsidP="00E442EE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E442EE">
        <w:rPr>
          <w:rFonts w:cs="Cambria"/>
        </w:rPr>
        <w:t xml:space="preserve">De </w:t>
      </w:r>
      <w:r>
        <w:rPr>
          <w:rFonts w:cs="Cambria"/>
        </w:rPr>
        <w:t>docent</w:t>
      </w:r>
      <w:r w:rsidRPr="00E442EE">
        <w:rPr>
          <w:rFonts w:cs="Cambria"/>
        </w:rPr>
        <w:t xml:space="preserve"> geeft drie vakken weer (bijvoorbeeld door A4’tjes op te hangen):</w:t>
      </w:r>
    </w:p>
    <w:p w14:paraId="2E360B08" w14:textId="77777777" w:rsidR="00E442EE" w:rsidRDefault="00E442EE" w:rsidP="009F2708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E442EE">
        <w:rPr>
          <w:rFonts w:cs="Cambria"/>
        </w:rPr>
        <w:t>een vak</w:t>
      </w:r>
      <w:r w:rsidRPr="00E442EE">
        <w:rPr>
          <w:rFonts w:cs="Cambria"/>
        </w:rPr>
        <w:t xml:space="preserve"> </w:t>
      </w:r>
      <w:r w:rsidRPr="00E442EE">
        <w:rPr>
          <w:rFonts w:cs="Cambria"/>
        </w:rPr>
        <w:t xml:space="preserve">‘kwaliteit’ (of: goed in/kracht/typerend), </w:t>
      </w:r>
    </w:p>
    <w:p w14:paraId="08940037" w14:textId="77777777" w:rsidR="00E442EE" w:rsidRDefault="00E442EE" w:rsidP="000364D6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E442EE">
        <w:rPr>
          <w:rFonts w:cs="Cambria"/>
        </w:rPr>
        <w:t>een vak met ‘gemiddeld’ (of: voldoende/gaat</w:t>
      </w:r>
      <w:r>
        <w:rPr>
          <w:rFonts w:cs="Cambria"/>
        </w:rPr>
        <w:t xml:space="preserve"> </w:t>
      </w:r>
      <w:r w:rsidRPr="00E442EE">
        <w:rPr>
          <w:rFonts w:cs="Cambria"/>
        </w:rPr>
        <w:t xml:space="preserve">wel/soms) en </w:t>
      </w:r>
    </w:p>
    <w:p w14:paraId="11E65BFD" w14:textId="30D8F9B3" w:rsidR="00E442EE" w:rsidRDefault="00E442EE" w:rsidP="000364D6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E442EE">
        <w:rPr>
          <w:rFonts w:cs="Cambria"/>
        </w:rPr>
        <w:t>een vak met ‘lerend’ (of: leerpunt/hulp bij nodig/liever niet).</w:t>
      </w:r>
    </w:p>
    <w:p w14:paraId="0EF018F4" w14:textId="77777777" w:rsidR="00E442EE" w:rsidRPr="00E442EE" w:rsidRDefault="00E442EE" w:rsidP="00E442EE">
      <w:pPr>
        <w:pStyle w:val="Lijstalinea"/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14:paraId="4D63B348" w14:textId="401507A7" w:rsidR="00E442EE" w:rsidRPr="00E442EE" w:rsidRDefault="00E442EE" w:rsidP="00E442EE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E442EE">
        <w:rPr>
          <w:rFonts w:cs="Cambria"/>
        </w:rPr>
        <w:t xml:space="preserve">Vervolgens legt de </w:t>
      </w:r>
      <w:r>
        <w:rPr>
          <w:rFonts w:cs="Cambria"/>
        </w:rPr>
        <w:t>docent</w:t>
      </w:r>
      <w:r w:rsidRPr="00E442EE">
        <w:rPr>
          <w:rFonts w:cs="Cambria"/>
        </w:rPr>
        <w:t xml:space="preserve"> de groepsleden een vraag of stelling voor met betrekking tot</w:t>
      </w:r>
    </w:p>
    <w:p w14:paraId="262F3324" w14:textId="77777777" w:rsidR="00E442EE" w:rsidRDefault="00E442EE" w:rsidP="00E442EE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E442EE">
        <w:rPr>
          <w:rFonts w:cs="Cambria"/>
        </w:rPr>
        <w:t xml:space="preserve">een relevante vaardigheid op het terrein waarop de groep moet presteren. </w:t>
      </w:r>
    </w:p>
    <w:p w14:paraId="4D7B2DE6" w14:textId="77777777" w:rsidR="00E442EE" w:rsidRDefault="00E442EE" w:rsidP="00E442EE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E442EE">
        <w:rPr>
          <w:rFonts w:cs="Cambria"/>
        </w:rPr>
        <w:t>Bijvoorbeeld ‘Ik</w:t>
      </w:r>
      <w:r>
        <w:rPr>
          <w:rFonts w:cs="Cambria"/>
        </w:rPr>
        <w:t xml:space="preserve"> </w:t>
      </w:r>
      <w:r w:rsidRPr="00E442EE">
        <w:rPr>
          <w:rFonts w:cs="Cambria"/>
        </w:rPr>
        <w:t>kan goed samenwerken’ of ‘Inspirerend’ of ‘Strateeg’.</w:t>
      </w:r>
    </w:p>
    <w:p w14:paraId="19D9E027" w14:textId="77777777" w:rsidR="00E442EE" w:rsidRDefault="00E442EE" w:rsidP="00E442EE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14:paraId="40104717" w14:textId="039BC3A9" w:rsidR="00E442EE" w:rsidRPr="00E442EE" w:rsidRDefault="00E442EE" w:rsidP="00E442EE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E442EE">
        <w:rPr>
          <w:rFonts w:cs="Cambria"/>
        </w:rPr>
        <w:t>De groepsleden moeten ieder voor</w:t>
      </w:r>
      <w:r>
        <w:rPr>
          <w:rFonts w:cs="Cambria"/>
        </w:rPr>
        <w:t xml:space="preserve"> </w:t>
      </w:r>
      <w:r w:rsidRPr="00E442EE">
        <w:rPr>
          <w:rFonts w:cs="Cambria"/>
        </w:rPr>
        <w:t>zich en zonder onderling overleg of commentaar kiezen in welk vak ze gaan staan. Hier</w:t>
      </w:r>
      <w:r w:rsidR="0086309A">
        <w:rPr>
          <w:rFonts w:cs="Cambria"/>
        </w:rPr>
        <w:t xml:space="preserve"> </w:t>
      </w:r>
      <w:r w:rsidRPr="00E442EE">
        <w:rPr>
          <w:rFonts w:cs="Cambria"/>
        </w:rPr>
        <w:t>kan het beste een tijdslimiet bij genoemd worden van bijvoorbeeld een halve minuut.</w:t>
      </w:r>
      <w:r w:rsidR="0086309A">
        <w:rPr>
          <w:rFonts w:cs="Cambria"/>
        </w:rPr>
        <w:t xml:space="preserve"> </w:t>
      </w:r>
      <w:r w:rsidRPr="00E442EE">
        <w:rPr>
          <w:rFonts w:cs="Cambria"/>
        </w:rPr>
        <w:t>Wanneer iedereen in een vak staat, vraagt de begeleider iemand naar voren uit bijvoorbeeld</w:t>
      </w:r>
    </w:p>
    <w:p w14:paraId="4B840E94" w14:textId="77777777" w:rsidR="00E442EE" w:rsidRPr="00E442EE" w:rsidRDefault="00E442EE" w:rsidP="00E442EE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E442EE">
        <w:rPr>
          <w:rFonts w:cs="Cambria"/>
        </w:rPr>
        <w:t>het vak ‘kwaliteit’ en vraagt hem toe te lichten waarom hij in dat vak is gaan staan.</w:t>
      </w:r>
    </w:p>
    <w:p w14:paraId="6F33B986" w14:textId="77777777" w:rsidR="0086309A" w:rsidRDefault="0086309A" w:rsidP="00E442EE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14:paraId="243019B6" w14:textId="09ADE4EB" w:rsidR="00E442EE" w:rsidRPr="00E442EE" w:rsidRDefault="00E442EE" w:rsidP="00E442EE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E442EE">
        <w:rPr>
          <w:rFonts w:cs="Cambria"/>
        </w:rPr>
        <w:t>Het is goed om aan diezelfde persoon te vragen of hij in het vak ‘gemiddeld’ of ‘lerend’</w:t>
      </w:r>
    </w:p>
    <w:p w14:paraId="64571BB4" w14:textId="77777777" w:rsidR="00E442EE" w:rsidRPr="00E442EE" w:rsidRDefault="00E442EE" w:rsidP="00E442EE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E442EE">
        <w:rPr>
          <w:rFonts w:cs="Cambria"/>
        </w:rPr>
        <w:t>misschien iemand ziet staan waarvan hij vindt dat die eigenlijk ook in het vak ‘kwaliteit’</w:t>
      </w:r>
    </w:p>
    <w:p w14:paraId="7CCEB841" w14:textId="77777777" w:rsidR="00E442EE" w:rsidRPr="00E442EE" w:rsidRDefault="00E442EE" w:rsidP="00E442EE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E442EE">
        <w:rPr>
          <w:rFonts w:cs="Cambria"/>
        </w:rPr>
        <w:t>zou moeten staan. Laat hem die persoon uitnodigen.</w:t>
      </w:r>
    </w:p>
    <w:p w14:paraId="217F9D16" w14:textId="77777777" w:rsidR="00E442EE" w:rsidRPr="00E442EE" w:rsidRDefault="00E442EE" w:rsidP="00E442EE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E442EE">
        <w:rPr>
          <w:rFonts w:cs="Cambria"/>
        </w:rPr>
        <w:t>Ook aan een jongere uit het vak ‘gemiddeld’ of ‘lerend’ kan een toelichting op de gemaakte</w:t>
      </w:r>
    </w:p>
    <w:p w14:paraId="37BA180E" w14:textId="77777777" w:rsidR="00E442EE" w:rsidRPr="00E442EE" w:rsidRDefault="00E442EE" w:rsidP="00E442EE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E442EE">
        <w:rPr>
          <w:rFonts w:cs="Cambria"/>
        </w:rPr>
        <w:t>keuze worden gevraagd, maar vraag die jongere niet om iemand uit het vak ‘kwaliteit’ weg</w:t>
      </w:r>
    </w:p>
    <w:p w14:paraId="79399A5D" w14:textId="77777777" w:rsidR="00E442EE" w:rsidRPr="00E442EE" w:rsidRDefault="00E442EE" w:rsidP="00E442EE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E442EE">
        <w:rPr>
          <w:rFonts w:cs="Cambria"/>
        </w:rPr>
        <w:t>te halen. Het is het beste om een positieve benadering te houden.</w:t>
      </w:r>
    </w:p>
    <w:p w14:paraId="64BB3C17" w14:textId="77777777" w:rsidR="0086309A" w:rsidRDefault="0086309A" w:rsidP="00E442EE">
      <w:pPr>
        <w:autoSpaceDE w:val="0"/>
        <w:autoSpaceDN w:val="0"/>
        <w:adjustRightInd w:val="0"/>
        <w:spacing w:after="0" w:line="240" w:lineRule="auto"/>
        <w:rPr>
          <w:rFonts w:cs="CronosPro-SemiboldIt"/>
          <w:i/>
          <w:iCs/>
        </w:rPr>
      </w:pPr>
    </w:p>
    <w:p w14:paraId="31E3D45A" w14:textId="2E6145B0" w:rsidR="00E442EE" w:rsidRPr="00E442EE" w:rsidRDefault="00E442EE" w:rsidP="00E442EE">
      <w:pPr>
        <w:autoSpaceDE w:val="0"/>
        <w:autoSpaceDN w:val="0"/>
        <w:adjustRightInd w:val="0"/>
        <w:spacing w:after="0" w:line="240" w:lineRule="auto"/>
        <w:rPr>
          <w:rFonts w:cs="CronosPro-SemiboldIt"/>
          <w:i/>
          <w:iCs/>
        </w:rPr>
      </w:pPr>
      <w:r w:rsidRPr="00E442EE">
        <w:rPr>
          <w:rFonts w:cs="CronosPro-SemiboldIt"/>
          <w:i/>
          <w:iCs/>
        </w:rPr>
        <w:t>Variaties</w:t>
      </w:r>
    </w:p>
    <w:p w14:paraId="0C565033" w14:textId="3179956A" w:rsidR="00E442EE" w:rsidRPr="00E442EE" w:rsidRDefault="00E442EE" w:rsidP="00E442EE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E442EE">
        <w:rPr>
          <w:rFonts w:cs="Cambria"/>
        </w:rPr>
        <w:t>De oefening kan worden gekoppeld aan een bepaalde activiteit. De</w:t>
      </w:r>
      <w:r w:rsidR="0086309A">
        <w:rPr>
          <w:rFonts w:cs="Cambria"/>
        </w:rPr>
        <w:t xml:space="preserve"> docent</w:t>
      </w:r>
      <w:r w:rsidRPr="00E442EE">
        <w:rPr>
          <w:rFonts w:cs="Cambria"/>
        </w:rPr>
        <w:t xml:space="preserve"> kan dan de</w:t>
      </w:r>
    </w:p>
    <w:p w14:paraId="664F5D49" w14:textId="77777777" w:rsidR="00E442EE" w:rsidRPr="00E442EE" w:rsidRDefault="00E442EE" w:rsidP="00E442EE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E442EE">
        <w:rPr>
          <w:rFonts w:cs="Cambria"/>
        </w:rPr>
        <w:t>groepen samenstellen aan de hand van een gelijke verdeling van de jongeren uit de drie</w:t>
      </w:r>
    </w:p>
    <w:p w14:paraId="0DBAB288" w14:textId="77777777" w:rsidR="00E442EE" w:rsidRPr="00E442EE" w:rsidRDefault="00E442EE" w:rsidP="00E442EE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E442EE">
        <w:rPr>
          <w:rFonts w:cs="Cambria"/>
        </w:rPr>
        <w:t>verschillende vakken. Gaat het bijvoorbeeld om een samenwerkingsactiviteit, dan worden</w:t>
      </w:r>
    </w:p>
    <w:p w14:paraId="4E5FCC4B" w14:textId="77777777" w:rsidR="00E442EE" w:rsidRPr="00E442EE" w:rsidRDefault="00E442EE" w:rsidP="00E442EE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E442EE">
        <w:rPr>
          <w:rFonts w:cs="Cambria"/>
        </w:rPr>
        <w:t>de groepen zo samengesteld dat er zowel jongeren in zitten die hier goed in zijn als</w:t>
      </w:r>
    </w:p>
    <w:p w14:paraId="4C2D3EA0" w14:textId="77777777" w:rsidR="00E442EE" w:rsidRPr="00E442EE" w:rsidRDefault="00E442EE" w:rsidP="00E442EE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E442EE">
        <w:rPr>
          <w:rFonts w:cs="Cambria"/>
        </w:rPr>
        <w:t>gemiddelde en nog lerende jongeren. Zo heeft iedereen in de groep profijt van elkaar.</w:t>
      </w:r>
    </w:p>
    <w:p w14:paraId="7EC850BF" w14:textId="77777777" w:rsidR="00E442EE" w:rsidRPr="00E442EE" w:rsidRDefault="00E442EE" w:rsidP="00E442EE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E442EE">
        <w:rPr>
          <w:rFonts w:cs="Cambria"/>
        </w:rPr>
        <w:t>Wanneer de activiteit steeds herhaald wordt in verschillende varianten zal iedereen</w:t>
      </w:r>
    </w:p>
    <w:p w14:paraId="2ECA9860" w14:textId="01DFC581" w:rsidR="00E442EE" w:rsidRPr="00E442EE" w:rsidRDefault="00E442EE" w:rsidP="0086309A">
      <w:pPr>
        <w:autoSpaceDE w:val="0"/>
        <w:autoSpaceDN w:val="0"/>
        <w:adjustRightInd w:val="0"/>
        <w:spacing w:after="0" w:line="240" w:lineRule="auto"/>
        <w:rPr>
          <w:rFonts w:cs="Arial"/>
          <w:bCs/>
          <w:lang w:bidi="en-US"/>
        </w:rPr>
      </w:pPr>
      <w:r w:rsidRPr="00E442EE">
        <w:rPr>
          <w:rFonts w:cs="Cambria"/>
        </w:rPr>
        <w:t>steeds meer inzicht krijgen in zichzelf en anderen, en zullen alle jongeren zichzelf en hun</w:t>
      </w:r>
      <w:r w:rsidR="0086309A">
        <w:rPr>
          <w:rFonts w:cs="Cambria"/>
        </w:rPr>
        <w:t xml:space="preserve"> groepsleden </w:t>
      </w:r>
      <w:r w:rsidRPr="00E442EE">
        <w:rPr>
          <w:rFonts w:cs="Cambria"/>
        </w:rPr>
        <w:t>steeds beter in de juiste vakken kunnen plaatsen.</w:t>
      </w:r>
    </w:p>
    <w:sectPr w:rsidR="00E442EE" w:rsidRPr="00E442EE" w:rsidSect="0086309A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rono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ronos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5CF"/>
    <w:multiLevelType w:val="hybridMultilevel"/>
    <w:tmpl w:val="92A0AD10"/>
    <w:lvl w:ilvl="0" w:tplc="DC44CD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21E69"/>
    <w:multiLevelType w:val="hybridMultilevel"/>
    <w:tmpl w:val="D8B88D62"/>
    <w:lvl w:ilvl="0" w:tplc="DC44C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A0EE8"/>
    <w:multiLevelType w:val="hybridMultilevel"/>
    <w:tmpl w:val="B43031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41A8F"/>
    <w:multiLevelType w:val="hybridMultilevel"/>
    <w:tmpl w:val="15AA66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7C"/>
    <w:rsid w:val="004076FB"/>
    <w:rsid w:val="005C3F56"/>
    <w:rsid w:val="00757914"/>
    <w:rsid w:val="0076744A"/>
    <w:rsid w:val="00785483"/>
    <w:rsid w:val="0082710C"/>
    <w:rsid w:val="0086309A"/>
    <w:rsid w:val="008D4B98"/>
    <w:rsid w:val="00955F7E"/>
    <w:rsid w:val="009D25A4"/>
    <w:rsid w:val="00A8403F"/>
    <w:rsid w:val="00BF798D"/>
    <w:rsid w:val="00C875AC"/>
    <w:rsid w:val="00E11D28"/>
    <w:rsid w:val="00E442EE"/>
    <w:rsid w:val="00F76B7C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FD03"/>
  <w15:docId w15:val="{9E0B8B28-B774-4CA0-8B2F-41810F01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7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F7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customStyle="1" w:styleId="Tabelraster1">
    <w:name w:val="Tabelraster1"/>
    <w:basedOn w:val="Standaardtabel"/>
    <w:next w:val="Tabelraster"/>
    <w:uiPriority w:val="59"/>
    <w:rsid w:val="00F7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7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6B7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44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Astrid de Jong</cp:lastModifiedBy>
  <cp:revision>2</cp:revision>
  <dcterms:created xsi:type="dcterms:W3CDTF">2017-02-01T13:26:00Z</dcterms:created>
  <dcterms:modified xsi:type="dcterms:W3CDTF">2017-02-01T13:26:00Z</dcterms:modified>
</cp:coreProperties>
</file>